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31E" w:rsidRDefault="0012031E" w:rsidP="00E0751D">
      <w:pPr>
        <w:spacing w:after="0" w:line="240" w:lineRule="auto"/>
      </w:pPr>
    </w:p>
    <w:p w:rsidR="0012031E" w:rsidRDefault="0012031E" w:rsidP="00E0751D">
      <w:pPr>
        <w:spacing w:after="0" w:line="240" w:lineRule="auto"/>
      </w:pPr>
    </w:p>
    <w:p w:rsidR="00E0751D" w:rsidRPr="0012031E" w:rsidRDefault="00E0751D" w:rsidP="0012031E">
      <w:pPr>
        <w:spacing w:after="0" w:line="240" w:lineRule="auto"/>
        <w:jc w:val="center"/>
        <w:rPr>
          <w:rStyle w:val="Hipervnculo"/>
          <w:rFonts w:ascii="Calibri" w:eastAsia="Calibri" w:hAnsi="Calibri" w:cs="Calibri"/>
          <w:b/>
          <w:sz w:val="28"/>
          <w:szCs w:val="28"/>
        </w:rPr>
      </w:pP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NOTAS DE DICIPLINA FINANCIERA</w:t>
      </w:r>
    </w:p>
    <w:p w:rsidR="00E0751D" w:rsidRDefault="00E0751D" w:rsidP="00E0751D">
      <w:pPr>
        <w:spacing w:after="0" w:line="240" w:lineRule="auto"/>
      </w:pPr>
    </w:p>
    <w:p w:rsidR="0012031E" w:rsidRDefault="0012031E" w:rsidP="00E0751D">
      <w:pPr>
        <w:spacing w:after="0" w:line="240" w:lineRule="auto"/>
      </w:pPr>
    </w:p>
    <w:p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1. Balance Presupuestario de Recursos Disponibles Negativo</w:t>
      </w:r>
    </w:p>
    <w:p w:rsidR="00E0751D" w:rsidRDefault="00E0751D" w:rsidP="00E0751D">
      <w:pPr>
        <w:spacing w:after="0" w:line="240" w:lineRule="auto"/>
      </w:pPr>
      <w:r>
        <w:t>Se informará:</w:t>
      </w:r>
    </w:p>
    <w:p w:rsidR="00E0751D" w:rsidRDefault="00E0751D" w:rsidP="0012031E">
      <w:pPr>
        <w:spacing w:after="0" w:line="240" w:lineRule="auto"/>
        <w:jc w:val="both"/>
      </w:pPr>
      <w:r>
        <w:t>a) Acciones para recuperar el Balance Presupuestario de Recursos Disponibles Sostenible</w:t>
      </w:r>
      <w:r w:rsidR="0012031E">
        <w:t>.</w:t>
      </w:r>
    </w:p>
    <w:p w:rsidR="00AF5CAD" w:rsidRPr="00AF5CAD" w:rsidRDefault="00AF5CAD" w:rsidP="00E0751D">
      <w:pPr>
        <w:spacing w:after="0" w:line="240" w:lineRule="auto"/>
      </w:pPr>
    </w:p>
    <w:p w:rsidR="00E0751D" w:rsidRDefault="00AF5CAD" w:rsidP="00E0751D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6 y 19</w:t>
      </w:r>
      <w:r>
        <w:rPr>
          <w:i/>
        </w:rPr>
        <w:t xml:space="preserve"> LDF</w:t>
      </w:r>
      <w:bookmarkStart w:id="0" w:name="_GoBack"/>
      <w:bookmarkEnd w:id="0"/>
    </w:p>
    <w:p w:rsidR="00AF5CAD" w:rsidRPr="00AF5CAD" w:rsidRDefault="00AF5CAD" w:rsidP="00E0751D">
      <w:pPr>
        <w:spacing w:after="0" w:line="240" w:lineRule="auto"/>
        <w:rPr>
          <w:i/>
        </w:rPr>
      </w:pPr>
      <w:r>
        <w:rPr>
          <w:noProof/>
          <w:lang w:val="en-US"/>
        </w:rPr>
        <w:drawing>
          <wp:inline distT="0" distB="0" distL="0" distR="0" wp14:anchorId="5895C0F9" wp14:editId="0418F910">
            <wp:extent cx="3900713" cy="3533775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6977" cy="353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1812E708" wp14:editId="2835E670">
            <wp:extent cx="3980995" cy="1704975"/>
            <wp:effectExtent l="0" t="0" r="63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0703" cy="1709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CAD" w:rsidRDefault="00AF5CAD" w:rsidP="00E0751D">
      <w:pPr>
        <w:spacing w:after="0" w:line="240" w:lineRule="auto"/>
      </w:pPr>
    </w:p>
    <w:p w:rsidR="00AF5CAD" w:rsidRDefault="00AF5CAD" w:rsidP="00E0751D">
      <w:pPr>
        <w:spacing w:after="0" w:line="240" w:lineRule="auto"/>
      </w:pPr>
    </w:p>
    <w:p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2. Aumento o creación de nuevo Gasto</w:t>
      </w:r>
    </w:p>
    <w:p w:rsidR="00E0751D" w:rsidRDefault="00E0751D" w:rsidP="00E0751D">
      <w:pPr>
        <w:spacing w:after="0" w:line="240" w:lineRule="auto"/>
      </w:pPr>
      <w:r>
        <w:t>Se informará:</w:t>
      </w:r>
    </w:p>
    <w:p w:rsidR="00E0751D" w:rsidRDefault="00E0751D" w:rsidP="0012031E">
      <w:pPr>
        <w:spacing w:after="0" w:line="240" w:lineRule="auto"/>
        <w:jc w:val="both"/>
      </w:pPr>
      <w:r>
        <w:t>a) Fuente de Ingresos del aumento o creación del Gasto no Etiquetado</w:t>
      </w:r>
      <w:r w:rsidR="0012031E">
        <w:t>.</w:t>
      </w:r>
    </w:p>
    <w:p w:rsidR="00E0751D" w:rsidRDefault="00E0751D" w:rsidP="0012031E">
      <w:pPr>
        <w:spacing w:after="0" w:line="240" w:lineRule="auto"/>
        <w:jc w:val="both"/>
      </w:pPr>
      <w:r>
        <w:t>b) Fuente de Ingresos del aumento o creación del Gasto Etiquetado</w:t>
      </w:r>
      <w:r w:rsidR="0012031E">
        <w:t>.</w:t>
      </w:r>
    </w:p>
    <w:p w:rsidR="00E0751D" w:rsidRDefault="00E0751D" w:rsidP="00E0751D">
      <w:pPr>
        <w:spacing w:after="0" w:line="240" w:lineRule="auto"/>
      </w:pPr>
    </w:p>
    <w:p w:rsidR="00AF5CAD" w:rsidRDefault="00AF5CAD" w:rsidP="00E0751D">
      <w:pPr>
        <w:spacing w:after="0" w:line="240" w:lineRule="auto"/>
      </w:pPr>
      <w:r w:rsidRPr="00AF5CAD">
        <w:rPr>
          <w:i/>
        </w:rPr>
        <w:lastRenderedPageBreak/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8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7CE3571" wp14:editId="4CE5064B">
            <wp:extent cx="3914775" cy="815578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4622" cy="83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7EFD8351" wp14:editId="5EA3BC20">
            <wp:extent cx="3819525" cy="962582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CAD" w:rsidRDefault="00AF5CAD" w:rsidP="00E0751D">
      <w:pPr>
        <w:spacing w:after="0" w:line="240" w:lineRule="auto"/>
      </w:pPr>
    </w:p>
    <w:p w:rsidR="00AF5CAD" w:rsidRDefault="00AF5CAD" w:rsidP="00E0751D">
      <w:pPr>
        <w:spacing w:after="0" w:line="240" w:lineRule="auto"/>
      </w:pPr>
    </w:p>
    <w:p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3. Pasivo Circulante al Cierre del Ejercicio</w:t>
      </w:r>
    </w:p>
    <w:p w:rsidR="00E0751D" w:rsidRDefault="00E0751D" w:rsidP="00E0751D">
      <w:pPr>
        <w:spacing w:after="0" w:line="240" w:lineRule="auto"/>
      </w:pPr>
      <w:r>
        <w:t>Se informará solo al 31 de diciembre</w:t>
      </w:r>
    </w:p>
    <w:p w:rsidR="00E0751D" w:rsidRDefault="00E0751D" w:rsidP="00E0751D">
      <w:pPr>
        <w:spacing w:after="0" w:line="240" w:lineRule="auto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970"/>
        <w:gridCol w:w="1700"/>
        <w:gridCol w:w="1417"/>
        <w:gridCol w:w="1603"/>
      </w:tblGrid>
      <w:tr w:rsidR="00E0751D" w:rsidRPr="00E0751D" w:rsidTr="00E0751D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Ente Público</w:t>
            </w:r>
          </w:p>
        </w:tc>
      </w:tr>
      <w:tr w:rsidR="00E0751D" w:rsidRPr="00E0751D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Informe de cuentas por pagar y que integran el pasivo circulante al cierre del ejercicio</w:t>
            </w:r>
          </w:p>
        </w:tc>
      </w:tr>
      <w:tr w:rsidR="00E0751D" w:rsidRPr="00E0751D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Ejercicio 20XN</w:t>
            </w:r>
          </w:p>
        </w:tc>
      </w:tr>
      <w:tr w:rsidR="00E0751D" w:rsidRPr="00E0751D" w:rsidTr="00E0751D">
        <w:trPr>
          <w:trHeight w:val="720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COG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Concepto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Devengado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(a)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Pagado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(b)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Cuentas por pagar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(c) = (a-b)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No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:rsidTr="00E0751D">
        <w:trPr>
          <w:trHeight w:val="24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</w:tbl>
    <w:p w:rsidR="00E0751D" w:rsidRDefault="00E0751D" w:rsidP="00E0751D">
      <w:pPr>
        <w:spacing w:after="0" w:line="240" w:lineRule="auto"/>
      </w:pPr>
    </w:p>
    <w:p w:rsidR="00AF5CAD" w:rsidRDefault="00AF5CAD" w:rsidP="00AF5CAD">
      <w:pPr>
        <w:spacing w:after="0" w:line="240" w:lineRule="auto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13 VII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:rsidR="00E0751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089396BA" wp14:editId="210A098E">
            <wp:extent cx="3857625" cy="224036"/>
            <wp:effectExtent l="0" t="0" r="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1867" cy="2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1D" w:rsidRDefault="00AF5CAD" w:rsidP="00E0751D">
      <w:pPr>
        <w:spacing w:after="0" w:line="240" w:lineRule="auto"/>
      </w:pPr>
      <w:r>
        <w:rPr>
          <w:noProof/>
          <w:lang w:val="en-US"/>
        </w:rPr>
        <w:lastRenderedPageBreak/>
        <w:drawing>
          <wp:inline distT="0" distB="0" distL="0" distR="0" wp14:anchorId="2BC59C8F" wp14:editId="5713EC98">
            <wp:extent cx="3848100" cy="496529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17414" cy="50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CAD" w:rsidRDefault="00AF5CAD" w:rsidP="00E0751D">
      <w:pPr>
        <w:spacing w:after="0" w:line="240" w:lineRule="auto"/>
      </w:pPr>
      <w:r>
        <w:rPr>
          <w:noProof/>
          <w:lang w:val="en-US"/>
        </w:rPr>
        <w:drawing>
          <wp:inline distT="0" distB="0" distL="0" distR="0" wp14:anchorId="4AE6BB14" wp14:editId="10A3D931">
            <wp:extent cx="3819525" cy="962582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CAD" w:rsidRDefault="00AF5CAD" w:rsidP="00E0751D">
      <w:pPr>
        <w:spacing w:after="0" w:line="240" w:lineRule="auto"/>
      </w:pPr>
    </w:p>
    <w:p w:rsidR="00AF5CAD" w:rsidRDefault="00AF5CAD" w:rsidP="00E0751D">
      <w:pPr>
        <w:spacing w:after="0" w:line="240" w:lineRule="auto"/>
      </w:pPr>
    </w:p>
    <w:p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4. Deuda Pública y Obligaciones</w:t>
      </w:r>
    </w:p>
    <w:p w:rsidR="00E0751D" w:rsidRDefault="00E0751D" w:rsidP="00E0751D">
      <w:pPr>
        <w:spacing w:after="0" w:line="240" w:lineRule="auto"/>
      </w:pPr>
      <w:r w:rsidRPr="00E0751D">
        <w:t>Se revelará</w:t>
      </w:r>
      <w:r>
        <w:t>:</w:t>
      </w:r>
    </w:p>
    <w:p w:rsidR="00E0751D" w:rsidRDefault="00E0751D" w:rsidP="00E0751D">
      <w:pPr>
        <w:spacing w:after="0" w:line="240" w:lineRule="auto"/>
        <w:jc w:val="both"/>
      </w:pPr>
      <w:r w:rsidRPr="00E0751D">
        <w:t>a) La información detallada de cada Financiamiento u Obligación contraída en los términos del Título Tercero Capítulo Uno de la Ley de Disciplina Financiera de las Entidades Federativas y Municipios, incluyendo como mínimo, el importe, tasa, plazo, comisiones y demás accesorios pactados.</w:t>
      </w:r>
    </w:p>
    <w:p w:rsidR="00E0751D" w:rsidRDefault="00E0751D" w:rsidP="00E0751D">
      <w:pPr>
        <w:spacing w:after="0" w:line="240" w:lineRule="auto"/>
        <w:jc w:val="both"/>
      </w:pPr>
    </w:p>
    <w:p w:rsidR="00AF5CAD" w:rsidRDefault="00AF5CAD" w:rsidP="00E0751D">
      <w:pPr>
        <w:spacing w:after="0" w:line="240" w:lineRule="auto"/>
        <w:jc w:val="both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25 LDF</w:t>
      </w:r>
    </w:p>
    <w:p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52A40A8F" wp14:editId="7A35F64C">
            <wp:extent cx="3771900" cy="887910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97062" cy="89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CAD" w:rsidRDefault="00AF5CAD" w:rsidP="00E0751D">
      <w:pPr>
        <w:spacing w:after="0" w:line="240" w:lineRule="auto"/>
        <w:jc w:val="both"/>
      </w:pPr>
    </w:p>
    <w:p w:rsidR="00E0751D" w:rsidRDefault="00E0751D" w:rsidP="00E0751D">
      <w:pPr>
        <w:spacing w:after="0" w:line="240" w:lineRule="auto"/>
        <w:jc w:val="both"/>
      </w:pPr>
    </w:p>
    <w:p w:rsidR="00E0751D" w:rsidRPr="0012031E" w:rsidRDefault="00E0751D" w:rsidP="00E0751D">
      <w:pPr>
        <w:spacing w:after="0" w:line="240" w:lineRule="auto"/>
        <w:jc w:val="both"/>
        <w:rPr>
          <w:b/>
        </w:rPr>
      </w:pPr>
      <w:r w:rsidRPr="0012031E">
        <w:rPr>
          <w:b/>
        </w:rPr>
        <w:t>5. Obligaciones a Corto Plazo</w:t>
      </w:r>
    </w:p>
    <w:p w:rsidR="00E0751D" w:rsidRDefault="00E0751D" w:rsidP="00E0751D">
      <w:pPr>
        <w:spacing w:after="0" w:line="240" w:lineRule="auto"/>
        <w:jc w:val="both"/>
      </w:pPr>
      <w:r w:rsidRPr="00E0751D">
        <w:t>Se revelará</w:t>
      </w:r>
      <w:r>
        <w:t>:</w:t>
      </w:r>
    </w:p>
    <w:p w:rsidR="00E0751D" w:rsidRDefault="00E0751D" w:rsidP="00E0751D">
      <w:pPr>
        <w:spacing w:after="0" w:line="240" w:lineRule="auto"/>
        <w:jc w:val="both"/>
      </w:pPr>
      <w:r w:rsidRPr="00E0751D">
        <w:t>a) La información detallada de las Obligaciones a corto plazo contraídas en los términos del Título Tercero Capítulo Uno de la Ley de Disciplina Financiera de las Entidades Federativas y Municipios, incluyendo por lo menos importe, tasas, plazo, comisiones y cualquier costo relacionado, así mismo se deberá incluir la tasa efectiva.</w:t>
      </w:r>
    </w:p>
    <w:p w:rsidR="0012031E" w:rsidRDefault="0012031E" w:rsidP="00E0751D">
      <w:pPr>
        <w:spacing w:after="0" w:line="240" w:lineRule="auto"/>
        <w:jc w:val="both"/>
      </w:pPr>
    </w:p>
    <w:p w:rsidR="0012031E" w:rsidRDefault="00AF5CAD" w:rsidP="00E0751D">
      <w:pPr>
        <w:spacing w:after="0" w:line="240" w:lineRule="auto"/>
        <w:jc w:val="both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31 LDF</w:t>
      </w:r>
    </w:p>
    <w:p w:rsidR="00AF5CAD" w:rsidRDefault="00AF5CAD" w:rsidP="00E0751D">
      <w:pPr>
        <w:spacing w:after="0" w:line="240" w:lineRule="auto"/>
        <w:jc w:val="both"/>
      </w:pPr>
      <w:r>
        <w:rPr>
          <w:noProof/>
          <w:lang w:val="en-US"/>
        </w:rPr>
        <w:drawing>
          <wp:inline distT="0" distB="0" distL="0" distR="0" wp14:anchorId="0BB62AE4" wp14:editId="66982A91">
            <wp:extent cx="3829050" cy="953807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5422" cy="95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CAD" w:rsidRDefault="00AF5CAD" w:rsidP="00E0751D">
      <w:pPr>
        <w:spacing w:after="0" w:line="240" w:lineRule="auto"/>
        <w:jc w:val="both"/>
      </w:pPr>
    </w:p>
    <w:p w:rsidR="00AF5CAD" w:rsidRDefault="00AF5CAD" w:rsidP="00E0751D">
      <w:pPr>
        <w:spacing w:after="0" w:line="240" w:lineRule="auto"/>
        <w:jc w:val="both"/>
      </w:pPr>
    </w:p>
    <w:p w:rsidR="00E0751D" w:rsidRPr="0012031E" w:rsidRDefault="0012031E" w:rsidP="0012031E">
      <w:pPr>
        <w:spacing w:after="0" w:line="240" w:lineRule="auto"/>
        <w:rPr>
          <w:b/>
        </w:rPr>
      </w:pPr>
      <w:r w:rsidRPr="0012031E">
        <w:rPr>
          <w:b/>
        </w:rPr>
        <w:t>6. Evaluación de Cumplimiento</w:t>
      </w:r>
    </w:p>
    <w:p w:rsidR="0012031E" w:rsidRDefault="0012031E" w:rsidP="0012031E">
      <w:pPr>
        <w:spacing w:after="0" w:line="240" w:lineRule="auto"/>
        <w:jc w:val="both"/>
      </w:pPr>
      <w:r w:rsidRPr="00E0751D">
        <w:t>Se revelará</w:t>
      </w:r>
      <w:r>
        <w:t>:</w:t>
      </w:r>
    </w:p>
    <w:p w:rsidR="0012031E" w:rsidRDefault="0012031E" w:rsidP="0012031E">
      <w:pPr>
        <w:spacing w:after="0" w:line="240" w:lineRule="auto"/>
      </w:pPr>
      <w:r w:rsidRPr="0012031E">
        <w:t>a) La información relativa al cumplimiento de los convenios de Deuda Garantizada.</w:t>
      </w:r>
    </w:p>
    <w:p w:rsidR="00AF5CAD" w:rsidRDefault="00AF5CAD" w:rsidP="0012031E">
      <w:pPr>
        <w:spacing w:after="0" w:line="240" w:lineRule="auto"/>
      </w:pPr>
    </w:p>
    <w:p w:rsidR="00AF5CAD" w:rsidRDefault="00AF5CAD" w:rsidP="0012031E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40 LDF</w:t>
      </w:r>
    </w:p>
    <w:p w:rsidR="00AF5CAD" w:rsidRDefault="00AF5CAD" w:rsidP="0012031E">
      <w:pPr>
        <w:spacing w:after="0" w:line="240" w:lineRule="auto"/>
        <w:rPr>
          <w:i/>
        </w:rPr>
      </w:pPr>
      <w:r>
        <w:rPr>
          <w:noProof/>
          <w:lang w:val="en-US"/>
        </w:rPr>
        <w:lastRenderedPageBreak/>
        <w:drawing>
          <wp:inline distT="0" distB="0" distL="0" distR="0" wp14:anchorId="421A34CE" wp14:editId="0268A346">
            <wp:extent cx="3981195" cy="1609725"/>
            <wp:effectExtent l="0" t="0" r="63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93981" cy="161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CAD" w:rsidRPr="00AF5CAD" w:rsidRDefault="00AF5CAD" w:rsidP="0012031E">
      <w:pPr>
        <w:spacing w:after="0" w:line="240" w:lineRule="auto"/>
        <w:rPr>
          <w:i/>
        </w:rPr>
      </w:pPr>
    </w:p>
    <w:sectPr w:rsidR="00AF5CAD" w:rsidRPr="00AF5CAD" w:rsidSect="00E0751D">
      <w:headerReference w:type="default" r:id="rId18"/>
      <w:footerReference w:type="default" r:id="rId19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5BA" w:rsidRDefault="00AE05BA" w:rsidP="0012031E">
      <w:pPr>
        <w:spacing w:after="0" w:line="240" w:lineRule="auto"/>
      </w:pPr>
      <w:r>
        <w:separator/>
      </w:r>
    </w:p>
  </w:endnote>
  <w:endnote w:type="continuationSeparator" w:id="0">
    <w:p w:rsidR="00AE05BA" w:rsidRDefault="00AE05BA" w:rsidP="0012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3438540"/>
      <w:docPartObj>
        <w:docPartGallery w:val="Page Numbers (Bottom of Page)"/>
        <w:docPartUnique/>
      </w:docPartObj>
    </w:sdtPr>
    <w:sdtEndPr/>
    <w:sdtContent>
      <w:p w:rsidR="0012031E" w:rsidRDefault="0012031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D50" w:rsidRPr="00237D50">
          <w:rPr>
            <w:noProof/>
            <w:lang w:val="es-ES"/>
          </w:rPr>
          <w:t>3</w:t>
        </w:r>
        <w:r>
          <w:fldChar w:fldCharType="end"/>
        </w:r>
      </w:p>
    </w:sdtContent>
  </w:sdt>
  <w:p w:rsidR="0012031E" w:rsidRDefault="001203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5BA" w:rsidRDefault="00AE05BA" w:rsidP="0012031E">
      <w:pPr>
        <w:spacing w:after="0" w:line="240" w:lineRule="auto"/>
      </w:pPr>
      <w:r>
        <w:separator/>
      </w:r>
    </w:p>
  </w:footnote>
  <w:footnote w:type="continuationSeparator" w:id="0">
    <w:p w:rsidR="00AE05BA" w:rsidRDefault="00AE05BA" w:rsidP="0012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1E" w:rsidRDefault="00F12560" w:rsidP="0012031E">
    <w:pPr>
      <w:pStyle w:val="Encabezado"/>
      <w:jc w:val="center"/>
    </w:pPr>
    <w:r>
      <w:t>SISTEMA DE AGUA POTABLE Y ALCANTARILLADO DE SAN MIGUEL DE ALLENDE, GTO.</w:t>
    </w:r>
  </w:p>
  <w:p w:rsidR="0012031E" w:rsidRDefault="0012031E" w:rsidP="0012031E">
    <w:pPr>
      <w:pStyle w:val="Encabezado"/>
      <w:jc w:val="center"/>
    </w:pPr>
    <w:r w:rsidRPr="00A4610E">
      <w:t xml:space="preserve">CORRESPONDINTES AL </w:t>
    </w:r>
    <w:r w:rsidR="00F12560">
      <w:t>3</w:t>
    </w:r>
    <w:r w:rsidR="00237D50">
      <w:t>0</w:t>
    </w:r>
    <w:r w:rsidR="00F12560">
      <w:t xml:space="preserve"> DE </w:t>
    </w:r>
    <w:r w:rsidR="00237D50">
      <w:t>JUNIO</w:t>
    </w:r>
    <w:r w:rsidR="00F12560">
      <w:t xml:space="preserve"> DE 2018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51D"/>
    <w:rsid w:val="0012031E"/>
    <w:rsid w:val="00237D50"/>
    <w:rsid w:val="004C23EA"/>
    <w:rsid w:val="008F7775"/>
    <w:rsid w:val="00940570"/>
    <w:rsid w:val="00A827B2"/>
    <w:rsid w:val="00AE05BA"/>
    <w:rsid w:val="00AF5CAD"/>
    <w:rsid w:val="00E0751D"/>
    <w:rsid w:val="00F1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87D65"/>
  <w15:chartTrackingRefBased/>
  <w15:docId w15:val="{2DFC60F1-1071-4BF9-82F1-E4243B63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751D"/>
    <w:pPr>
      <w:ind w:left="720"/>
      <w:contextualSpacing/>
    </w:pPr>
  </w:style>
  <w:style w:type="character" w:styleId="Hipervnculo">
    <w:name w:val="Hyperlink"/>
    <w:uiPriority w:val="99"/>
    <w:unhideWhenUsed/>
    <w:rsid w:val="0012031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31E"/>
  </w:style>
  <w:style w:type="paragraph" w:styleId="Piedepgina">
    <w:name w:val="footer"/>
    <w:basedOn w:val="Normal"/>
    <w:link w:val="Piedepgina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E6045A-5EF8-4EDA-9E9C-43EFC75C89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C86FFA-628D-4249-886A-1920884A60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FC24E1-7502-469E-8422-37EF5C4D9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Corona Barrientos Alejandro</dc:creator>
  <cp:keywords/>
  <dc:description/>
  <cp:lastModifiedBy>Usuario de Windows</cp:lastModifiedBy>
  <cp:revision>5</cp:revision>
  <dcterms:created xsi:type="dcterms:W3CDTF">2018-03-20T04:02:00Z</dcterms:created>
  <dcterms:modified xsi:type="dcterms:W3CDTF">2018-07-27T18:07:00Z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