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60896" w14:textId="77777777" w:rsidR="0012031E" w:rsidRDefault="0012031E" w:rsidP="00E0751D">
      <w:pPr>
        <w:spacing w:after="0" w:line="240" w:lineRule="auto"/>
      </w:pPr>
    </w:p>
    <w:p w14:paraId="17342D59" w14:textId="77777777" w:rsidR="0012031E" w:rsidRDefault="0012031E" w:rsidP="00E0751D">
      <w:pPr>
        <w:spacing w:after="0" w:line="240" w:lineRule="auto"/>
      </w:pPr>
    </w:p>
    <w:p w14:paraId="47BC746A" w14:textId="02812D90" w:rsidR="00E0751D" w:rsidRPr="0012031E" w:rsidRDefault="00E0751D" w:rsidP="0012031E">
      <w:pPr>
        <w:spacing w:after="0" w:line="240" w:lineRule="auto"/>
        <w:jc w:val="center"/>
        <w:rPr>
          <w:rStyle w:val="Hipervnculo"/>
          <w:rFonts w:ascii="Calibri" w:eastAsia="Calibri" w:hAnsi="Calibri" w:cs="Calibri"/>
          <w:b/>
          <w:sz w:val="28"/>
          <w:szCs w:val="28"/>
        </w:rPr>
      </w:pP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NOTAS DE DI</w:t>
      </w:r>
      <w:r w:rsidR="00C10F16">
        <w:rPr>
          <w:rStyle w:val="Hipervnculo"/>
          <w:rFonts w:ascii="Calibri" w:eastAsia="Calibri" w:hAnsi="Calibri" w:cs="Calibri"/>
          <w:b/>
          <w:sz w:val="28"/>
          <w:szCs w:val="28"/>
        </w:rPr>
        <w:t>S</w:t>
      </w: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CIPLINA FINANCIERA</w:t>
      </w:r>
    </w:p>
    <w:p w14:paraId="23CAF27B" w14:textId="77777777" w:rsidR="00E0751D" w:rsidRDefault="00E0751D" w:rsidP="00E0751D">
      <w:pPr>
        <w:spacing w:after="0" w:line="240" w:lineRule="auto"/>
      </w:pPr>
    </w:p>
    <w:p w14:paraId="3BC528B5" w14:textId="77777777" w:rsidR="0012031E" w:rsidRDefault="0012031E" w:rsidP="00E0751D">
      <w:pPr>
        <w:spacing w:after="0" w:line="240" w:lineRule="auto"/>
      </w:pPr>
    </w:p>
    <w:p w14:paraId="15B7814C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1. Balance Presupuestario de Recursos Disponibles Negativo</w:t>
      </w:r>
    </w:p>
    <w:p w14:paraId="3BE7F669" w14:textId="77777777" w:rsidR="00E0751D" w:rsidRDefault="00E0751D" w:rsidP="00E0751D">
      <w:pPr>
        <w:spacing w:after="0" w:line="240" w:lineRule="auto"/>
      </w:pPr>
      <w:r>
        <w:t>Se informará:</w:t>
      </w:r>
    </w:p>
    <w:p w14:paraId="4CE4DDA8" w14:textId="77777777" w:rsidR="00E0751D" w:rsidRDefault="00E0751D" w:rsidP="0012031E">
      <w:pPr>
        <w:spacing w:after="0" w:line="240" w:lineRule="auto"/>
        <w:jc w:val="both"/>
      </w:pPr>
      <w:r>
        <w:t>a) Acciones para recuperar el Balance Presupuestario de Recursos Disponibles Sostenible</w:t>
      </w:r>
      <w:r w:rsidR="0012031E">
        <w:t>.</w:t>
      </w:r>
    </w:p>
    <w:p w14:paraId="031842C3" w14:textId="77777777" w:rsidR="00AF5CAD" w:rsidRPr="00AF5CAD" w:rsidRDefault="00AF5CAD" w:rsidP="00E0751D">
      <w:pPr>
        <w:spacing w:after="0" w:line="240" w:lineRule="auto"/>
      </w:pPr>
    </w:p>
    <w:p w14:paraId="54C5E651" w14:textId="77777777" w:rsidR="00E0751D" w:rsidRDefault="00AF5CAD" w:rsidP="00E0751D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6 y 19</w:t>
      </w:r>
      <w:r>
        <w:rPr>
          <w:i/>
        </w:rPr>
        <w:t xml:space="preserve"> LDF</w:t>
      </w:r>
    </w:p>
    <w:p w14:paraId="4721831A" w14:textId="77777777" w:rsidR="00AF5CAD" w:rsidRPr="00AF5CAD" w:rsidRDefault="00AF5CAD" w:rsidP="00E0751D">
      <w:pPr>
        <w:spacing w:after="0" w:line="240" w:lineRule="auto"/>
        <w:rPr>
          <w:i/>
        </w:rPr>
      </w:pPr>
      <w:bookmarkStart w:id="0" w:name="_GoBack"/>
      <w:r>
        <w:rPr>
          <w:noProof/>
          <w:lang w:val="en-US"/>
        </w:rPr>
        <w:drawing>
          <wp:inline distT="0" distB="0" distL="0" distR="0" wp14:anchorId="5895C0F9" wp14:editId="0418F910">
            <wp:extent cx="3900713" cy="3533775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6977" cy="35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BAF4679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1812E708" wp14:editId="2835E670">
            <wp:extent cx="3980995" cy="1704975"/>
            <wp:effectExtent l="0" t="0" r="63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0703" cy="170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F7B7B" w14:textId="77777777" w:rsidR="00AF5CAD" w:rsidRDefault="00AF5CAD" w:rsidP="00E0751D">
      <w:pPr>
        <w:spacing w:after="0" w:line="240" w:lineRule="auto"/>
      </w:pPr>
    </w:p>
    <w:p w14:paraId="3EA0EA56" w14:textId="77777777" w:rsidR="00AF5CAD" w:rsidRDefault="00AF5CAD" w:rsidP="00E0751D">
      <w:pPr>
        <w:spacing w:after="0" w:line="240" w:lineRule="auto"/>
      </w:pPr>
    </w:p>
    <w:p w14:paraId="3E4AB81D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2. Aumento o creación de nuevo Gasto</w:t>
      </w:r>
    </w:p>
    <w:p w14:paraId="53860654" w14:textId="77777777" w:rsidR="00E0751D" w:rsidRDefault="00E0751D" w:rsidP="00E0751D">
      <w:pPr>
        <w:spacing w:after="0" w:line="240" w:lineRule="auto"/>
      </w:pPr>
      <w:r>
        <w:t>Se informará:</w:t>
      </w:r>
    </w:p>
    <w:p w14:paraId="57AD9D88" w14:textId="77777777" w:rsidR="00E0751D" w:rsidRDefault="00E0751D" w:rsidP="0012031E">
      <w:pPr>
        <w:spacing w:after="0" w:line="240" w:lineRule="auto"/>
        <w:jc w:val="both"/>
      </w:pPr>
      <w:r>
        <w:t>a) Fuente de Ingresos del aumento o creación del Gasto no Etiquetado</w:t>
      </w:r>
      <w:r w:rsidR="0012031E">
        <w:t>.</w:t>
      </w:r>
    </w:p>
    <w:p w14:paraId="3A813C27" w14:textId="77777777" w:rsidR="00E0751D" w:rsidRDefault="00E0751D" w:rsidP="0012031E">
      <w:pPr>
        <w:spacing w:after="0" w:line="240" w:lineRule="auto"/>
        <w:jc w:val="both"/>
      </w:pPr>
      <w:r>
        <w:t>b) Fuente de Ingresos del aumento o creación del Gasto Etiquetado</w:t>
      </w:r>
      <w:r w:rsidR="0012031E">
        <w:t>.</w:t>
      </w:r>
    </w:p>
    <w:p w14:paraId="0AED8488" w14:textId="77777777" w:rsidR="00E0751D" w:rsidRDefault="00E0751D" w:rsidP="00E0751D">
      <w:pPr>
        <w:spacing w:after="0" w:line="240" w:lineRule="auto"/>
      </w:pPr>
    </w:p>
    <w:p w14:paraId="5501F925" w14:textId="77777777" w:rsidR="00AF5CAD" w:rsidRDefault="00AF5CAD" w:rsidP="00E0751D">
      <w:pPr>
        <w:spacing w:after="0" w:line="240" w:lineRule="auto"/>
      </w:pPr>
      <w:r w:rsidRPr="00AF5CAD">
        <w:rPr>
          <w:i/>
        </w:rPr>
        <w:lastRenderedPageBreak/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8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47BFF2EF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7CE3571" wp14:editId="4CE5064B">
            <wp:extent cx="3914775" cy="815578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4622" cy="83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78348" w14:textId="77777777"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7EFD8351" wp14:editId="5EA3BC20">
            <wp:extent cx="3819525" cy="962582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42D6F" w14:textId="77777777" w:rsidR="00AF5CAD" w:rsidRDefault="00AF5CAD" w:rsidP="00E0751D">
      <w:pPr>
        <w:spacing w:after="0" w:line="240" w:lineRule="auto"/>
      </w:pPr>
    </w:p>
    <w:p w14:paraId="25DFD1B8" w14:textId="77777777" w:rsidR="00AF5CAD" w:rsidRDefault="00AF5CAD" w:rsidP="00E0751D">
      <w:pPr>
        <w:spacing w:after="0" w:line="240" w:lineRule="auto"/>
      </w:pPr>
    </w:p>
    <w:p w14:paraId="167D43E2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3. Pasivo Circulante al Cierre del Ejercicio</w:t>
      </w:r>
      <w:r w:rsidR="00D217E5">
        <w:rPr>
          <w:b/>
        </w:rPr>
        <w:t xml:space="preserve"> (ESF-12)</w:t>
      </w:r>
    </w:p>
    <w:p w14:paraId="5EA1E5E1" w14:textId="77777777" w:rsidR="00E0751D" w:rsidRDefault="00E0751D" w:rsidP="00E0751D">
      <w:pPr>
        <w:spacing w:after="0" w:line="240" w:lineRule="auto"/>
      </w:pPr>
      <w:r>
        <w:t>Se informará solo al 31 de diciembre</w:t>
      </w:r>
    </w:p>
    <w:p w14:paraId="03FCCC19" w14:textId="77777777" w:rsidR="00E0751D" w:rsidRDefault="00E0751D" w:rsidP="00E0751D">
      <w:pPr>
        <w:spacing w:after="0" w:line="240" w:lineRule="auto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970"/>
        <w:gridCol w:w="1700"/>
        <w:gridCol w:w="1417"/>
        <w:gridCol w:w="1603"/>
      </w:tblGrid>
      <w:tr w:rsidR="00E0751D" w:rsidRPr="00E0751D" w14:paraId="584B1F31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E890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Ente Público</w:t>
            </w:r>
          </w:p>
        </w:tc>
      </w:tr>
      <w:tr w:rsidR="00E0751D" w:rsidRPr="00E0751D" w14:paraId="5A438D63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8723E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Informe de cuentas por pagar y que integran el pasivo circulante al cierre del ejercicio</w:t>
            </w:r>
          </w:p>
        </w:tc>
      </w:tr>
      <w:tr w:rsidR="00E0751D" w:rsidRPr="00E0751D" w14:paraId="03C99C52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3F92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Ejercicio 20XN</w:t>
            </w:r>
          </w:p>
        </w:tc>
      </w:tr>
      <w:tr w:rsidR="00E0751D" w:rsidRPr="00E0751D" w14:paraId="3743198B" w14:textId="77777777" w:rsidTr="00E0751D">
        <w:trPr>
          <w:trHeight w:val="720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98C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COG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03D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A75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Devengado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(a)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BD5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Pagado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(b)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C6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Cuentas por pagar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(c) = (a-b)</w:t>
            </w:r>
          </w:p>
        </w:tc>
      </w:tr>
      <w:tr w:rsidR="00E0751D" w:rsidRPr="00E0751D" w14:paraId="10A4347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ADE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770E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No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31CAB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FA24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C660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342C783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2F5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DF75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6C38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82D11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DE43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2E3C1A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F76C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FBB3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EADD6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FB7B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F00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6E9E72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997A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B0BE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3820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0A887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164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D8ED8B6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ADF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ECA2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EC8B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7AA7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6CB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0E5CF4E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B759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2CDA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7CD3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993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7AC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42AA51A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A0D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DA9E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BFF0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3E50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C81B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0F517B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A27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2C9F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BBF4F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70FC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AD4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B8BEC8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C32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DB7E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5528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B68DE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017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1F6322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B6C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AECD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D563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2435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50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90EC8D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1B7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DBCD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31DE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F5340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B5C3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232EA7B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BEA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03C5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7E09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0255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AF8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E098D0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9B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9638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C729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59D7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D36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5C461D1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571A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13DF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2E51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FA8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9A6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42ED6DBC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72F4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BE74A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4C3E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030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1CE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06E76D4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9865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E1F0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91C3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B7D0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980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BB325D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174C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3D32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D97A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EEDF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7EA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D4B8BC6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18F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A0CA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51FFE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9105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B4D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478185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E370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2949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C08E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F474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978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6A348A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BCF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F1C4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CA88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95F7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22C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E5ECABA" w14:textId="77777777" w:rsidTr="00E0751D">
        <w:trPr>
          <w:trHeight w:val="24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7A52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8C67A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31E52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F0E1F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AF67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</w:tbl>
    <w:p w14:paraId="0593FFEA" w14:textId="77777777" w:rsidR="00E0751D" w:rsidRDefault="00E0751D" w:rsidP="00E0751D">
      <w:pPr>
        <w:spacing w:after="0" w:line="240" w:lineRule="auto"/>
      </w:pPr>
    </w:p>
    <w:p w14:paraId="19CD6C48" w14:textId="77777777" w:rsidR="00AF5CAD" w:rsidRDefault="00AF5CAD" w:rsidP="00AF5CAD">
      <w:pPr>
        <w:spacing w:after="0" w:line="240" w:lineRule="auto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13 VII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78BFC970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089396BA" wp14:editId="210A098E">
            <wp:extent cx="3857625" cy="224036"/>
            <wp:effectExtent l="0" t="0" r="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1867" cy="2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FD23C" w14:textId="77777777" w:rsidR="00E0751D" w:rsidRDefault="00AF5CAD" w:rsidP="00E0751D">
      <w:pPr>
        <w:spacing w:after="0" w:line="240" w:lineRule="auto"/>
      </w:pPr>
      <w:r>
        <w:rPr>
          <w:noProof/>
          <w:lang w:val="en-US"/>
        </w:rPr>
        <w:lastRenderedPageBreak/>
        <w:drawing>
          <wp:inline distT="0" distB="0" distL="0" distR="0" wp14:anchorId="2BC59C8F" wp14:editId="5713EC98">
            <wp:extent cx="3848100" cy="49652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17414" cy="50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12E13" w14:textId="77777777"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AE6BB14" wp14:editId="10A3D931">
            <wp:extent cx="3819525" cy="962582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1667E" w14:textId="77777777" w:rsidR="00AF5CAD" w:rsidRDefault="00AF5CAD" w:rsidP="00E0751D">
      <w:pPr>
        <w:spacing w:after="0" w:line="240" w:lineRule="auto"/>
      </w:pPr>
    </w:p>
    <w:p w14:paraId="72A5D693" w14:textId="77777777" w:rsidR="00AF5CAD" w:rsidRDefault="00AF5CAD" w:rsidP="00E0751D">
      <w:pPr>
        <w:spacing w:after="0" w:line="240" w:lineRule="auto"/>
      </w:pPr>
    </w:p>
    <w:p w14:paraId="5F25A755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4. Deuda Pública y Obligaciones</w:t>
      </w:r>
    </w:p>
    <w:p w14:paraId="4291514E" w14:textId="77777777" w:rsidR="00E0751D" w:rsidRDefault="00E0751D" w:rsidP="00E0751D">
      <w:pPr>
        <w:spacing w:after="0" w:line="240" w:lineRule="auto"/>
      </w:pPr>
      <w:r w:rsidRPr="00E0751D">
        <w:t>Se revelará</w:t>
      </w:r>
      <w:r>
        <w:t>:</w:t>
      </w:r>
    </w:p>
    <w:p w14:paraId="5BE8E69D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cada Financiamiento u Obligación contraída en los términos del Título Tercero Capítulo Uno de la Ley de Disciplina Financiera de las Entidades Federativas y Municipios, incluyendo como mínimo, el importe, tasa, plazo, comisiones y demás accesorios pactados.</w:t>
      </w:r>
    </w:p>
    <w:p w14:paraId="10E4079B" w14:textId="77777777" w:rsidR="00E0751D" w:rsidRDefault="00E0751D" w:rsidP="00E0751D">
      <w:pPr>
        <w:spacing w:after="0" w:line="240" w:lineRule="auto"/>
        <w:jc w:val="both"/>
      </w:pPr>
    </w:p>
    <w:p w14:paraId="17046E5F" w14:textId="77777777" w:rsidR="00AF5CAD" w:rsidRDefault="00AF5CAD" w:rsidP="00E0751D">
      <w:pPr>
        <w:spacing w:after="0" w:line="240" w:lineRule="auto"/>
        <w:jc w:val="both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25 LDF</w:t>
      </w:r>
    </w:p>
    <w:p w14:paraId="200AFAAC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52A40A8F" wp14:editId="7A35F64C">
            <wp:extent cx="3771900" cy="887910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97062" cy="89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48E3" w14:textId="77777777" w:rsidR="00AF5CAD" w:rsidRDefault="00AF5CAD" w:rsidP="00E0751D">
      <w:pPr>
        <w:spacing w:after="0" w:line="240" w:lineRule="auto"/>
        <w:jc w:val="both"/>
      </w:pPr>
    </w:p>
    <w:p w14:paraId="76DC1357" w14:textId="77777777" w:rsidR="00E0751D" w:rsidRDefault="00E0751D" w:rsidP="00E0751D">
      <w:pPr>
        <w:spacing w:after="0" w:line="240" w:lineRule="auto"/>
        <w:jc w:val="both"/>
      </w:pPr>
    </w:p>
    <w:p w14:paraId="73DED981" w14:textId="77777777" w:rsidR="00E0751D" w:rsidRPr="0012031E" w:rsidRDefault="00E0751D" w:rsidP="00E0751D">
      <w:pPr>
        <w:spacing w:after="0" w:line="240" w:lineRule="auto"/>
        <w:jc w:val="both"/>
        <w:rPr>
          <w:b/>
        </w:rPr>
      </w:pPr>
      <w:r w:rsidRPr="0012031E">
        <w:rPr>
          <w:b/>
        </w:rPr>
        <w:t>5. Obligaciones a Corto Plazo</w:t>
      </w:r>
    </w:p>
    <w:p w14:paraId="474B0F17" w14:textId="77777777" w:rsidR="00E0751D" w:rsidRDefault="00E0751D" w:rsidP="00E0751D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258ECE7B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las Obligaciones a corto plazo contraídas en los términos del Título Tercero Capítulo Uno de la Ley de Disciplina Financiera de las Entidades Federativas y Municipios, incluyendo por lo menos importe, tasas, plazo, comisiones y cualquier costo relacionado, así mismo se deberá incluir la tasa efectiva.</w:t>
      </w:r>
    </w:p>
    <w:p w14:paraId="72941873" w14:textId="77777777" w:rsidR="0012031E" w:rsidRDefault="0012031E" w:rsidP="00E0751D">
      <w:pPr>
        <w:spacing w:after="0" w:line="240" w:lineRule="auto"/>
        <w:jc w:val="both"/>
      </w:pPr>
    </w:p>
    <w:p w14:paraId="367AF6D4" w14:textId="77777777" w:rsidR="0012031E" w:rsidRDefault="00AF5CAD" w:rsidP="00E0751D">
      <w:pPr>
        <w:spacing w:after="0" w:line="240" w:lineRule="auto"/>
        <w:jc w:val="both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31 LDF</w:t>
      </w:r>
    </w:p>
    <w:p w14:paraId="265BF105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0BB62AE4" wp14:editId="66982A91">
            <wp:extent cx="3829050" cy="953807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5422" cy="95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03AA" w14:textId="77777777" w:rsidR="00AF5CAD" w:rsidRDefault="00AF5CAD" w:rsidP="00E0751D">
      <w:pPr>
        <w:spacing w:after="0" w:line="240" w:lineRule="auto"/>
        <w:jc w:val="both"/>
      </w:pPr>
    </w:p>
    <w:p w14:paraId="3CAB6919" w14:textId="77777777" w:rsidR="00AF5CAD" w:rsidRDefault="00AF5CAD" w:rsidP="00E0751D">
      <w:pPr>
        <w:spacing w:after="0" w:line="240" w:lineRule="auto"/>
        <w:jc w:val="both"/>
      </w:pPr>
    </w:p>
    <w:p w14:paraId="16EBC3D8" w14:textId="77777777" w:rsidR="00E0751D" w:rsidRPr="0012031E" w:rsidRDefault="0012031E" w:rsidP="0012031E">
      <w:pPr>
        <w:spacing w:after="0" w:line="240" w:lineRule="auto"/>
        <w:rPr>
          <w:b/>
        </w:rPr>
      </w:pPr>
      <w:r w:rsidRPr="0012031E">
        <w:rPr>
          <w:b/>
        </w:rPr>
        <w:t>6. Evaluación de Cumplimiento</w:t>
      </w:r>
    </w:p>
    <w:p w14:paraId="6DC4EE30" w14:textId="77777777" w:rsidR="0012031E" w:rsidRDefault="0012031E" w:rsidP="0012031E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36F29489" w14:textId="77777777" w:rsidR="0012031E" w:rsidRDefault="0012031E" w:rsidP="0012031E">
      <w:pPr>
        <w:spacing w:after="0" w:line="240" w:lineRule="auto"/>
      </w:pPr>
      <w:r w:rsidRPr="0012031E">
        <w:t>a) La información relativa al cumplimiento de los convenios de Deuda Garantizada.</w:t>
      </w:r>
    </w:p>
    <w:p w14:paraId="1339113B" w14:textId="77777777" w:rsidR="00AF5CAD" w:rsidRDefault="00AF5CAD" w:rsidP="0012031E">
      <w:pPr>
        <w:spacing w:after="0" w:line="240" w:lineRule="auto"/>
      </w:pPr>
    </w:p>
    <w:p w14:paraId="0F56C686" w14:textId="77777777" w:rsidR="00AF5CAD" w:rsidRDefault="00AF5CAD" w:rsidP="0012031E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40 LDF</w:t>
      </w:r>
    </w:p>
    <w:p w14:paraId="0F0ABE1A" w14:textId="77777777" w:rsidR="00AF5CAD" w:rsidRDefault="00AF5CAD" w:rsidP="0012031E">
      <w:pPr>
        <w:spacing w:after="0" w:line="240" w:lineRule="auto"/>
        <w:rPr>
          <w:i/>
        </w:rPr>
      </w:pPr>
      <w:r>
        <w:rPr>
          <w:noProof/>
          <w:lang w:val="en-US"/>
        </w:rPr>
        <w:lastRenderedPageBreak/>
        <w:drawing>
          <wp:inline distT="0" distB="0" distL="0" distR="0" wp14:anchorId="421A34CE" wp14:editId="0268A346">
            <wp:extent cx="3981195" cy="1609725"/>
            <wp:effectExtent l="0" t="0" r="63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93981" cy="161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BA07F" w14:textId="77777777" w:rsidR="00AF5CAD" w:rsidRPr="00AF5CAD" w:rsidRDefault="00AF5CAD" w:rsidP="0012031E">
      <w:pPr>
        <w:spacing w:after="0" w:line="240" w:lineRule="auto"/>
        <w:rPr>
          <w:i/>
        </w:rPr>
      </w:pPr>
    </w:p>
    <w:sectPr w:rsidR="00AF5CAD" w:rsidRPr="00AF5CAD" w:rsidSect="00E0751D">
      <w:headerReference w:type="default" r:id="rId18"/>
      <w:footerReference w:type="default" r:id="rId19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EAAB1A" w14:textId="77777777" w:rsidR="009E2352" w:rsidRDefault="009E2352" w:rsidP="0012031E">
      <w:pPr>
        <w:spacing w:after="0" w:line="240" w:lineRule="auto"/>
      </w:pPr>
      <w:r>
        <w:separator/>
      </w:r>
    </w:p>
  </w:endnote>
  <w:endnote w:type="continuationSeparator" w:id="0">
    <w:p w14:paraId="391F1688" w14:textId="77777777" w:rsidR="009E2352" w:rsidRDefault="009E2352" w:rsidP="0012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3438540"/>
      <w:docPartObj>
        <w:docPartGallery w:val="Page Numbers (Bottom of Page)"/>
        <w:docPartUnique/>
      </w:docPartObj>
    </w:sdtPr>
    <w:sdtEndPr/>
    <w:sdtContent>
      <w:p w14:paraId="70D96802" w14:textId="5218CDFC" w:rsidR="0012031E" w:rsidRDefault="0012031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CD8" w:rsidRPr="00267CD8">
          <w:rPr>
            <w:noProof/>
            <w:lang w:val="es-ES"/>
          </w:rPr>
          <w:t>4</w:t>
        </w:r>
        <w:r>
          <w:fldChar w:fldCharType="end"/>
        </w:r>
      </w:p>
    </w:sdtContent>
  </w:sdt>
  <w:p w14:paraId="5F780F75" w14:textId="77777777" w:rsidR="0012031E" w:rsidRDefault="001203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711C5" w14:textId="77777777" w:rsidR="009E2352" w:rsidRDefault="009E2352" w:rsidP="0012031E">
      <w:pPr>
        <w:spacing w:after="0" w:line="240" w:lineRule="auto"/>
      </w:pPr>
      <w:r>
        <w:separator/>
      </w:r>
    </w:p>
  </w:footnote>
  <w:footnote w:type="continuationSeparator" w:id="0">
    <w:p w14:paraId="1B41A3E6" w14:textId="77777777" w:rsidR="009E2352" w:rsidRDefault="009E2352" w:rsidP="0012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1B9C9" w14:textId="115BC331" w:rsidR="0012031E" w:rsidRDefault="00304A3D" w:rsidP="0012031E">
    <w:pPr>
      <w:pStyle w:val="Encabezado"/>
      <w:jc w:val="center"/>
    </w:pPr>
    <w:r>
      <w:t>SISTEMA DE AGUA POTABLE Y ALCANTARILLADO DE SAN MIGUEL DE ALLENDE</w:t>
    </w:r>
  </w:p>
  <w:p w14:paraId="05C1276B" w14:textId="30F2B255" w:rsidR="0012031E" w:rsidRDefault="0012031E" w:rsidP="0012031E">
    <w:pPr>
      <w:pStyle w:val="Encabezado"/>
      <w:jc w:val="center"/>
    </w:pPr>
    <w:r w:rsidRPr="00A4610E">
      <w:t xml:space="preserve">CORRESPONDINTES AL </w:t>
    </w:r>
    <w:r w:rsidR="00304A3D">
      <w:t xml:space="preserve">1ER TRIMESTRE </w:t>
    </w:r>
    <w:r w:rsidR="00267CD8">
      <w:t>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51D"/>
    <w:rsid w:val="0012031E"/>
    <w:rsid w:val="00267CD8"/>
    <w:rsid w:val="00304A3D"/>
    <w:rsid w:val="004C23EA"/>
    <w:rsid w:val="00940570"/>
    <w:rsid w:val="009967AB"/>
    <w:rsid w:val="009E2352"/>
    <w:rsid w:val="00A827B2"/>
    <w:rsid w:val="00AE2E14"/>
    <w:rsid w:val="00AF5CAD"/>
    <w:rsid w:val="00B41332"/>
    <w:rsid w:val="00C10F16"/>
    <w:rsid w:val="00D217E5"/>
    <w:rsid w:val="00E0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BE109"/>
  <w15:chartTrackingRefBased/>
  <w15:docId w15:val="{2DFC60F1-1071-4BF9-82F1-E4243B63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751D"/>
    <w:pPr>
      <w:ind w:left="720"/>
      <w:contextualSpacing/>
    </w:pPr>
  </w:style>
  <w:style w:type="character" w:styleId="Hipervnculo">
    <w:name w:val="Hyperlink"/>
    <w:uiPriority w:val="99"/>
    <w:unhideWhenUsed/>
    <w:rsid w:val="0012031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31E"/>
  </w:style>
  <w:style w:type="paragraph" w:styleId="Piedepgina">
    <w:name w:val="footer"/>
    <w:basedOn w:val="Normal"/>
    <w:link w:val="Piedepgina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31E"/>
  </w:style>
  <w:style w:type="paragraph" w:styleId="Textodeglobo">
    <w:name w:val="Balloon Text"/>
    <w:basedOn w:val="Normal"/>
    <w:link w:val="TextodegloboCar"/>
    <w:uiPriority w:val="99"/>
    <w:semiHidden/>
    <w:unhideWhenUsed/>
    <w:rsid w:val="00C1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0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C86FFA-628D-4249-886A-1920884A60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FC24E1-7502-469E-8422-37EF5C4D9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E6045A-5EF8-4EDA-9E9C-43EFC75C89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3208</TotalTime>
  <Pages>4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Corona Barrientos Alejandro</dc:creator>
  <cp:keywords/>
  <dc:description/>
  <cp:lastModifiedBy>Usuario de Windows</cp:lastModifiedBy>
  <cp:revision>6</cp:revision>
  <dcterms:created xsi:type="dcterms:W3CDTF">2018-03-20T04:02:00Z</dcterms:created>
  <dcterms:modified xsi:type="dcterms:W3CDTF">2020-04-28T17:47:00Z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