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60896" w14:textId="77777777" w:rsidR="0012031E" w:rsidRDefault="0012031E" w:rsidP="00E0751D">
      <w:pPr>
        <w:spacing w:after="0" w:line="240" w:lineRule="auto"/>
      </w:pPr>
    </w:p>
    <w:p w14:paraId="17342D59" w14:textId="77777777" w:rsidR="0012031E" w:rsidRDefault="0012031E" w:rsidP="00E0751D">
      <w:pPr>
        <w:spacing w:after="0" w:line="240" w:lineRule="auto"/>
      </w:pPr>
    </w:p>
    <w:p w14:paraId="47BC746A" w14:textId="02812D90" w:rsidR="00E0751D" w:rsidRPr="0012031E" w:rsidRDefault="00E0751D" w:rsidP="0012031E">
      <w:pPr>
        <w:spacing w:after="0" w:line="240" w:lineRule="auto"/>
        <w:jc w:val="center"/>
        <w:rPr>
          <w:rStyle w:val="Hipervnculo"/>
          <w:rFonts w:ascii="Calibri" w:eastAsia="Calibri" w:hAnsi="Calibri" w:cs="Calibri"/>
          <w:b/>
          <w:sz w:val="28"/>
          <w:szCs w:val="28"/>
        </w:rPr>
      </w:pP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NOTAS DE DI</w:t>
      </w:r>
      <w:r w:rsidR="00C10F16">
        <w:rPr>
          <w:rStyle w:val="Hipervnculo"/>
          <w:rFonts w:ascii="Calibri" w:eastAsia="Calibri" w:hAnsi="Calibri" w:cs="Calibri"/>
          <w:b/>
          <w:sz w:val="28"/>
          <w:szCs w:val="28"/>
        </w:rPr>
        <w:t>S</w:t>
      </w: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CIPLINA FINANCIERA</w:t>
      </w:r>
    </w:p>
    <w:p w14:paraId="23CAF27B" w14:textId="77777777" w:rsidR="00E0751D" w:rsidRDefault="00E0751D" w:rsidP="00E0751D">
      <w:pPr>
        <w:spacing w:after="0" w:line="240" w:lineRule="auto"/>
      </w:pPr>
    </w:p>
    <w:p w14:paraId="3BC528B5" w14:textId="77777777" w:rsidR="0012031E" w:rsidRDefault="0012031E" w:rsidP="00E0751D">
      <w:pPr>
        <w:spacing w:after="0" w:line="240" w:lineRule="auto"/>
      </w:pPr>
    </w:p>
    <w:p w14:paraId="15B7814C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1. Balance Presupuestario de Recursos Disponibles Negativo</w:t>
      </w:r>
    </w:p>
    <w:p w14:paraId="3BE7F669" w14:textId="77777777" w:rsidR="00E0751D" w:rsidRDefault="00E0751D" w:rsidP="00E0751D">
      <w:pPr>
        <w:spacing w:after="0" w:line="240" w:lineRule="auto"/>
      </w:pPr>
      <w:r>
        <w:t>Se informará:</w:t>
      </w:r>
    </w:p>
    <w:p w14:paraId="4CE4DDA8" w14:textId="77777777" w:rsidR="00E0751D" w:rsidRDefault="00E0751D" w:rsidP="0012031E">
      <w:pPr>
        <w:spacing w:after="0" w:line="240" w:lineRule="auto"/>
        <w:jc w:val="both"/>
      </w:pPr>
      <w:r>
        <w:t>a) Acciones para recuperar el Balance Presupuestario de Recursos Disponibles Sostenible</w:t>
      </w:r>
      <w:r w:rsidR="0012031E">
        <w:t>.</w:t>
      </w:r>
    </w:p>
    <w:p w14:paraId="031842C3" w14:textId="77777777" w:rsidR="00AF5CAD" w:rsidRPr="00AF5CAD" w:rsidRDefault="00AF5CAD" w:rsidP="00E0751D">
      <w:pPr>
        <w:spacing w:after="0" w:line="240" w:lineRule="auto"/>
      </w:pPr>
    </w:p>
    <w:p w14:paraId="54C5E651" w14:textId="77777777" w:rsidR="00E0751D" w:rsidRDefault="00AF5CAD" w:rsidP="00E0751D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6 y 19</w:t>
      </w:r>
      <w:r>
        <w:rPr>
          <w:i/>
        </w:rPr>
        <w:t xml:space="preserve"> LDF</w:t>
      </w:r>
    </w:p>
    <w:p w14:paraId="4721831A" w14:textId="77777777" w:rsidR="00AF5CAD" w:rsidRPr="00AF5CAD" w:rsidRDefault="00AF5CAD" w:rsidP="00E0751D">
      <w:pPr>
        <w:spacing w:after="0" w:line="240" w:lineRule="auto"/>
        <w:rPr>
          <w:i/>
        </w:rPr>
      </w:pPr>
      <w:r>
        <w:rPr>
          <w:noProof/>
          <w:lang w:val="en-US"/>
        </w:rPr>
        <w:drawing>
          <wp:inline distT="0" distB="0" distL="0" distR="0" wp14:anchorId="5895C0F9" wp14:editId="0418F910">
            <wp:extent cx="3900713" cy="3533775"/>
            <wp:effectExtent l="0" t="0" r="508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6977" cy="353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F4679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1812E708" wp14:editId="2835E670">
            <wp:extent cx="3980995" cy="1704975"/>
            <wp:effectExtent l="0" t="0" r="63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90703" cy="1709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F7B7B" w14:textId="77777777" w:rsidR="00AF5CAD" w:rsidRDefault="00AF5CAD" w:rsidP="00E0751D">
      <w:pPr>
        <w:spacing w:after="0" w:line="240" w:lineRule="auto"/>
      </w:pPr>
    </w:p>
    <w:p w14:paraId="3EA0EA56" w14:textId="072DEE98" w:rsidR="00AF5CAD" w:rsidRDefault="007440C9" w:rsidP="00E0751D">
      <w:pPr>
        <w:spacing w:after="0" w:line="240" w:lineRule="auto"/>
      </w:pPr>
      <w:r>
        <w:t xml:space="preserve">El Sistema de Agua Potable y Alcantarillado cuenta con un </w:t>
      </w:r>
      <w:r w:rsidR="001C229B">
        <w:t xml:space="preserve">Balance Presupuestario en Sostenible </w:t>
      </w:r>
      <w:r>
        <w:t>en el tercer trimestre 2020.</w:t>
      </w:r>
    </w:p>
    <w:p w14:paraId="120A0909" w14:textId="77777777" w:rsidR="007440C9" w:rsidRDefault="007440C9" w:rsidP="00E0751D">
      <w:pPr>
        <w:spacing w:after="0" w:line="240" w:lineRule="auto"/>
      </w:pPr>
    </w:p>
    <w:p w14:paraId="3E4AB81D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2. Aumento o creación de nuevo Gasto</w:t>
      </w:r>
    </w:p>
    <w:p w14:paraId="53860654" w14:textId="77777777" w:rsidR="00E0751D" w:rsidRDefault="00E0751D" w:rsidP="00E0751D">
      <w:pPr>
        <w:spacing w:after="0" w:line="240" w:lineRule="auto"/>
      </w:pPr>
      <w:r>
        <w:t>Se informará:</w:t>
      </w:r>
    </w:p>
    <w:p w14:paraId="57AD9D88" w14:textId="77777777" w:rsidR="00E0751D" w:rsidRDefault="00E0751D" w:rsidP="0012031E">
      <w:pPr>
        <w:spacing w:after="0" w:line="240" w:lineRule="auto"/>
        <w:jc w:val="both"/>
      </w:pPr>
      <w:r>
        <w:t>a) Fuente de Ingresos del aumento o creación del Gasto no Etiquetado</w:t>
      </w:r>
      <w:r w:rsidR="0012031E">
        <w:t>.</w:t>
      </w:r>
    </w:p>
    <w:p w14:paraId="3A813C27" w14:textId="77777777" w:rsidR="00E0751D" w:rsidRDefault="00E0751D" w:rsidP="0012031E">
      <w:pPr>
        <w:spacing w:after="0" w:line="240" w:lineRule="auto"/>
        <w:jc w:val="both"/>
      </w:pPr>
      <w:r>
        <w:lastRenderedPageBreak/>
        <w:t>b) Fuente de Ingresos del aumento o creación del Gasto Etiquetado</w:t>
      </w:r>
      <w:r w:rsidR="0012031E">
        <w:t>.</w:t>
      </w:r>
    </w:p>
    <w:p w14:paraId="0AED8488" w14:textId="77777777" w:rsidR="00E0751D" w:rsidRDefault="00E0751D" w:rsidP="00E0751D">
      <w:pPr>
        <w:spacing w:after="0" w:line="240" w:lineRule="auto"/>
      </w:pPr>
    </w:p>
    <w:p w14:paraId="5501F925" w14:textId="77777777" w:rsidR="00AF5CAD" w:rsidRDefault="00AF5CAD" w:rsidP="00E0751D">
      <w:pPr>
        <w:spacing w:after="0" w:line="240" w:lineRule="auto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8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14:paraId="47BFF2EF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47CE3571" wp14:editId="4CE5064B">
            <wp:extent cx="3914775" cy="815578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94622" cy="83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78348" w14:textId="77777777" w:rsidR="00AF5CA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7EFD8351" wp14:editId="5EA3BC20">
            <wp:extent cx="3819525" cy="962582"/>
            <wp:effectExtent l="0" t="0" r="0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42D6F" w14:textId="72804DBA" w:rsidR="00AF5CAD" w:rsidRDefault="007440C9" w:rsidP="00E0751D">
      <w:pPr>
        <w:spacing w:after="0" w:line="240" w:lineRule="auto"/>
      </w:pPr>
      <w:r>
        <w:t>E</w:t>
      </w:r>
      <w:r w:rsidR="003278BF">
        <w:t>n el cuarto</w:t>
      </w:r>
      <w:r>
        <w:t xml:space="preserve"> trimestre no se aumentaron o crearon nuevos gastos.</w:t>
      </w:r>
    </w:p>
    <w:p w14:paraId="5AA4CB55" w14:textId="566A1918" w:rsidR="0078383B" w:rsidRDefault="0078383B" w:rsidP="00E0751D">
      <w:pPr>
        <w:spacing w:after="0" w:line="240" w:lineRule="auto"/>
      </w:pPr>
    </w:p>
    <w:p w14:paraId="167D43E2" w14:textId="77777777" w:rsidR="00E0751D" w:rsidRPr="00E0751D" w:rsidRDefault="00E0751D" w:rsidP="00E0751D">
      <w:pPr>
        <w:spacing w:after="0" w:line="240" w:lineRule="auto"/>
        <w:rPr>
          <w:b/>
        </w:rPr>
      </w:pPr>
      <w:bookmarkStart w:id="0" w:name="_GoBack"/>
      <w:bookmarkEnd w:id="0"/>
      <w:r w:rsidRPr="00E0751D">
        <w:rPr>
          <w:b/>
        </w:rPr>
        <w:t>3. Pasivo Circulante al Cierre del Ejercicio</w:t>
      </w:r>
      <w:r w:rsidR="00D217E5">
        <w:rPr>
          <w:b/>
        </w:rPr>
        <w:t xml:space="preserve"> (ESF-12)</w:t>
      </w:r>
    </w:p>
    <w:p w14:paraId="5EA1E5E1" w14:textId="77777777" w:rsidR="00E0751D" w:rsidRDefault="00E0751D" w:rsidP="00E0751D">
      <w:pPr>
        <w:spacing w:after="0" w:line="240" w:lineRule="auto"/>
      </w:pPr>
      <w:r>
        <w:t>Se informará solo al 31 de diciembre</w:t>
      </w:r>
    </w:p>
    <w:p w14:paraId="03FCCC19" w14:textId="77777777" w:rsidR="00E0751D" w:rsidRDefault="00E0751D" w:rsidP="00E0751D">
      <w:pPr>
        <w:spacing w:after="0" w:line="240" w:lineRule="auto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970"/>
        <w:gridCol w:w="1700"/>
        <w:gridCol w:w="1417"/>
        <w:gridCol w:w="1603"/>
      </w:tblGrid>
      <w:tr w:rsidR="00E0751D" w:rsidRPr="00E0751D" w14:paraId="584B1F31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E890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Ente Público</w:t>
            </w:r>
          </w:p>
        </w:tc>
      </w:tr>
      <w:tr w:rsidR="00E0751D" w:rsidRPr="00E0751D" w14:paraId="5A438D63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8723E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Informe de cuentas por pagar y que integran el pasivo circulante al cierre del ejercicio</w:t>
            </w:r>
          </w:p>
        </w:tc>
      </w:tr>
      <w:tr w:rsidR="00E0751D" w:rsidRPr="00E0751D" w14:paraId="03C99C52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3F92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Ejercicio 20XN</w:t>
            </w:r>
          </w:p>
        </w:tc>
      </w:tr>
      <w:tr w:rsidR="00E0751D" w:rsidRPr="00E0751D" w14:paraId="3743198B" w14:textId="77777777" w:rsidTr="00E0751D">
        <w:trPr>
          <w:trHeight w:val="720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98C7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COG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03D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Concepto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A75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Devengado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(a)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ABD5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Pagado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(b)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C60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Cuentas por pagar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(c) = (a-b)</w:t>
            </w:r>
          </w:p>
        </w:tc>
      </w:tr>
      <w:tr w:rsidR="00E0751D" w:rsidRPr="00E0751D" w14:paraId="10A43475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7ADE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770E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Gasto No Etiquetado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31CAB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FA249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C660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E0751D" w:rsidRPr="00E0751D" w14:paraId="342C7832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D2F5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DF75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6C388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82D11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DE43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02E3C1AC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BF76C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FBB3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EADD6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FB7B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F00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6E9E72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997A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B0BE1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3820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0A887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E164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D8ED8B6" w14:textId="77777777" w:rsidTr="00E0751D">
        <w:trPr>
          <w:trHeight w:val="48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5ADF1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ECA2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EC8B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7AA7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6CB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00E5CF4E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CB759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2CDA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7CD3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993F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7AC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42AA51A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A0DB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DA9E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BFF0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3E50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C81B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20F517B2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A27F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2C9F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BBF4F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70FC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AD4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B8BEC85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AC327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DB7E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5528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B68DE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3017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1F6322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B6CF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AECD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D563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2435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50F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90EC8D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1B7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DBCD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Gasto Etiquetado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31DE9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F5340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B5C3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E0751D" w:rsidRPr="00E0751D" w14:paraId="232EA7BC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BEA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03C58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7E09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02554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AF8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E098D0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59B0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9638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C729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59D7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D36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5C461D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571A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13DF5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2E51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AFA8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99A6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42ED6DBC" w14:textId="77777777" w:rsidTr="00E0751D">
        <w:trPr>
          <w:trHeight w:val="48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972F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BE74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4C3E5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C030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1CE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06E76D4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9865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E1F0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91C33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B7D09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980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BB325DB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174C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93D32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D97A3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EEDF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7EA4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D4B8BC6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18F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A0CA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51FFE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9105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B4D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478185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E370B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2949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C08E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F474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978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6A348AB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ABCF1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F1C4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CA881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95F7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22C9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2E5ECABA" w14:textId="77777777" w:rsidTr="00E0751D">
        <w:trPr>
          <w:trHeight w:val="240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7A52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F8C67A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Total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E31E52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F0E1F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AF67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</w:tbl>
    <w:p w14:paraId="0593FFEA" w14:textId="77777777" w:rsidR="00E0751D" w:rsidRDefault="00E0751D" w:rsidP="00E0751D">
      <w:pPr>
        <w:spacing w:after="0" w:line="240" w:lineRule="auto"/>
      </w:pPr>
    </w:p>
    <w:p w14:paraId="19CD6C48" w14:textId="77777777" w:rsidR="00AF5CAD" w:rsidRDefault="00AF5CAD" w:rsidP="00AF5CAD">
      <w:pPr>
        <w:spacing w:after="0" w:line="240" w:lineRule="auto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13 VII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14:paraId="78BFC970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089396BA" wp14:editId="210A098E">
            <wp:extent cx="3857625" cy="224036"/>
            <wp:effectExtent l="0" t="0" r="0" b="508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1867" cy="2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FD23C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lastRenderedPageBreak/>
        <w:drawing>
          <wp:inline distT="0" distB="0" distL="0" distR="0" wp14:anchorId="2BC59C8F" wp14:editId="5713EC98">
            <wp:extent cx="3848100" cy="496529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17414" cy="50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12E13" w14:textId="77777777" w:rsidR="00AF5CA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4AE6BB14" wp14:editId="10A3D931">
            <wp:extent cx="3819525" cy="962582"/>
            <wp:effectExtent l="0" t="0" r="0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1667E" w14:textId="77777777" w:rsidR="00AF5CAD" w:rsidRDefault="00AF5CAD" w:rsidP="00E0751D">
      <w:pPr>
        <w:spacing w:after="0" w:line="240" w:lineRule="auto"/>
      </w:pPr>
    </w:p>
    <w:p w14:paraId="72A5D693" w14:textId="77777777" w:rsidR="00AF5CAD" w:rsidRDefault="00AF5CAD" w:rsidP="00E0751D">
      <w:pPr>
        <w:spacing w:after="0" w:line="240" w:lineRule="auto"/>
      </w:pPr>
    </w:p>
    <w:p w14:paraId="5F25A755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4. Deuda Pública y Obligaciones</w:t>
      </w:r>
    </w:p>
    <w:p w14:paraId="4291514E" w14:textId="77777777" w:rsidR="00E0751D" w:rsidRDefault="00E0751D" w:rsidP="00E0751D">
      <w:pPr>
        <w:spacing w:after="0" w:line="240" w:lineRule="auto"/>
      </w:pPr>
      <w:r w:rsidRPr="00E0751D">
        <w:t>Se revelará</w:t>
      </w:r>
      <w:r>
        <w:t>:</w:t>
      </w:r>
    </w:p>
    <w:p w14:paraId="5BE8E69D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cada Financiamiento u Obligación contraída en los términos del Título Tercero Capítulo Uno de la Ley de Disciplina Financiera de las Entidades Federativas y Municipios, incluyendo como mínimo, el importe, tasa, plazo, comisiones y demás accesorios pactados.</w:t>
      </w:r>
    </w:p>
    <w:p w14:paraId="10E4079B" w14:textId="77777777" w:rsidR="00E0751D" w:rsidRDefault="00E0751D" w:rsidP="00E0751D">
      <w:pPr>
        <w:spacing w:after="0" w:line="240" w:lineRule="auto"/>
        <w:jc w:val="both"/>
      </w:pPr>
    </w:p>
    <w:p w14:paraId="17046E5F" w14:textId="77777777" w:rsidR="00AF5CAD" w:rsidRDefault="00AF5CAD" w:rsidP="00E0751D">
      <w:pPr>
        <w:spacing w:after="0" w:line="240" w:lineRule="auto"/>
        <w:jc w:val="both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25 LDF</w:t>
      </w:r>
    </w:p>
    <w:p w14:paraId="200AFAAC" w14:textId="77777777" w:rsidR="00AF5CAD" w:rsidRDefault="00AF5CAD" w:rsidP="00E0751D">
      <w:pPr>
        <w:spacing w:after="0" w:line="240" w:lineRule="auto"/>
        <w:jc w:val="both"/>
      </w:pPr>
      <w:r>
        <w:rPr>
          <w:noProof/>
          <w:lang w:val="en-US"/>
        </w:rPr>
        <w:drawing>
          <wp:inline distT="0" distB="0" distL="0" distR="0" wp14:anchorId="52A40A8F" wp14:editId="7A35F64C">
            <wp:extent cx="3771900" cy="887910"/>
            <wp:effectExtent l="0" t="0" r="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97062" cy="89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48E3" w14:textId="77777777" w:rsidR="00AF5CAD" w:rsidRDefault="00AF5CAD" w:rsidP="00E0751D">
      <w:pPr>
        <w:spacing w:after="0" w:line="240" w:lineRule="auto"/>
        <w:jc w:val="both"/>
      </w:pPr>
    </w:p>
    <w:p w14:paraId="76DC1357" w14:textId="46F985B2" w:rsidR="00E0751D" w:rsidRDefault="003278BF" w:rsidP="00E0751D">
      <w:pPr>
        <w:spacing w:after="0" w:line="240" w:lineRule="auto"/>
        <w:jc w:val="both"/>
      </w:pPr>
      <w:r>
        <w:t>No se cuenta con Deuda Pú</w:t>
      </w:r>
      <w:r w:rsidR="007440C9">
        <w:t>blica.</w:t>
      </w:r>
    </w:p>
    <w:p w14:paraId="1084B419" w14:textId="77777777" w:rsidR="007440C9" w:rsidRDefault="007440C9" w:rsidP="00E0751D">
      <w:pPr>
        <w:spacing w:after="0" w:line="240" w:lineRule="auto"/>
        <w:jc w:val="both"/>
      </w:pPr>
    </w:p>
    <w:p w14:paraId="73DED981" w14:textId="77777777" w:rsidR="00E0751D" w:rsidRPr="0012031E" w:rsidRDefault="00E0751D" w:rsidP="00E0751D">
      <w:pPr>
        <w:spacing w:after="0" w:line="240" w:lineRule="auto"/>
        <w:jc w:val="both"/>
        <w:rPr>
          <w:b/>
        </w:rPr>
      </w:pPr>
      <w:r w:rsidRPr="0012031E">
        <w:rPr>
          <w:b/>
        </w:rPr>
        <w:t>5. Obligaciones a Corto Plazo</w:t>
      </w:r>
    </w:p>
    <w:p w14:paraId="474B0F17" w14:textId="77777777" w:rsidR="00E0751D" w:rsidRDefault="00E0751D" w:rsidP="00E0751D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258ECE7B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las Obligaciones a corto plazo contraídas en los términos del Título Tercero Capítulo Uno de la Ley de Disciplina Financiera de las Entidades Federativas y Municipios, incluyendo por lo menos importe, tasas, plazo, comisiones y cualquier costo relacionado, así mismo se deberá incluir la tasa efectiva.</w:t>
      </w:r>
    </w:p>
    <w:p w14:paraId="72941873" w14:textId="77777777" w:rsidR="0012031E" w:rsidRDefault="0012031E" w:rsidP="00E0751D">
      <w:pPr>
        <w:spacing w:after="0" w:line="240" w:lineRule="auto"/>
        <w:jc w:val="both"/>
      </w:pPr>
    </w:p>
    <w:p w14:paraId="367AF6D4" w14:textId="77777777" w:rsidR="0012031E" w:rsidRDefault="00AF5CAD" w:rsidP="00E0751D">
      <w:pPr>
        <w:spacing w:after="0" w:line="240" w:lineRule="auto"/>
        <w:jc w:val="both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31 LDF</w:t>
      </w:r>
    </w:p>
    <w:p w14:paraId="265BF105" w14:textId="77777777" w:rsidR="00AF5CAD" w:rsidRDefault="00AF5CAD" w:rsidP="00E0751D">
      <w:pPr>
        <w:spacing w:after="0" w:line="240" w:lineRule="auto"/>
        <w:jc w:val="both"/>
      </w:pPr>
      <w:r>
        <w:rPr>
          <w:noProof/>
          <w:lang w:val="en-US"/>
        </w:rPr>
        <w:drawing>
          <wp:inline distT="0" distB="0" distL="0" distR="0" wp14:anchorId="0BB62AE4" wp14:editId="66982A91">
            <wp:extent cx="3829050" cy="953807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45422" cy="95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A03AA" w14:textId="77777777" w:rsidR="00AF5CAD" w:rsidRDefault="00AF5CAD" w:rsidP="00E0751D">
      <w:pPr>
        <w:spacing w:after="0" w:line="240" w:lineRule="auto"/>
        <w:jc w:val="both"/>
      </w:pPr>
    </w:p>
    <w:p w14:paraId="3CAB6919" w14:textId="77777777" w:rsidR="00AF5CAD" w:rsidRDefault="00AF5CAD" w:rsidP="00E0751D">
      <w:pPr>
        <w:spacing w:after="0" w:line="240" w:lineRule="auto"/>
        <w:jc w:val="both"/>
      </w:pPr>
    </w:p>
    <w:p w14:paraId="16EBC3D8" w14:textId="77777777" w:rsidR="00E0751D" w:rsidRPr="0012031E" w:rsidRDefault="0012031E" w:rsidP="0012031E">
      <w:pPr>
        <w:spacing w:after="0" w:line="240" w:lineRule="auto"/>
        <w:rPr>
          <w:b/>
        </w:rPr>
      </w:pPr>
      <w:r w:rsidRPr="0012031E">
        <w:rPr>
          <w:b/>
        </w:rPr>
        <w:t>6. Evaluación de Cumplimiento</w:t>
      </w:r>
    </w:p>
    <w:p w14:paraId="6DC4EE30" w14:textId="77777777" w:rsidR="0012031E" w:rsidRDefault="0012031E" w:rsidP="0012031E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36F29489" w14:textId="77777777" w:rsidR="0012031E" w:rsidRDefault="0012031E" w:rsidP="0012031E">
      <w:pPr>
        <w:spacing w:after="0" w:line="240" w:lineRule="auto"/>
      </w:pPr>
      <w:r w:rsidRPr="0012031E">
        <w:t>a) La información relativa al cumplimiento de los convenios de Deuda Garantizada.</w:t>
      </w:r>
    </w:p>
    <w:p w14:paraId="1339113B" w14:textId="77777777" w:rsidR="00AF5CAD" w:rsidRDefault="00AF5CAD" w:rsidP="0012031E">
      <w:pPr>
        <w:spacing w:after="0" w:line="240" w:lineRule="auto"/>
      </w:pPr>
    </w:p>
    <w:p w14:paraId="0F56C686" w14:textId="77777777" w:rsidR="00AF5CAD" w:rsidRDefault="00AF5CAD" w:rsidP="0012031E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40 LDF</w:t>
      </w:r>
    </w:p>
    <w:p w14:paraId="0F0ABE1A" w14:textId="77777777" w:rsidR="00AF5CAD" w:rsidRDefault="00AF5CAD" w:rsidP="0012031E">
      <w:pPr>
        <w:spacing w:after="0" w:line="240" w:lineRule="auto"/>
        <w:rPr>
          <w:i/>
        </w:rPr>
      </w:pPr>
      <w:r>
        <w:rPr>
          <w:noProof/>
          <w:lang w:val="en-US"/>
        </w:rPr>
        <w:lastRenderedPageBreak/>
        <w:drawing>
          <wp:inline distT="0" distB="0" distL="0" distR="0" wp14:anchorId="421A34CE" wp14:editId="0268A346">
            <wp:extent cx="3981195" cy="1609725"/>
            <wp:effectExtent l="0" t="0" r="63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93981" cy="161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BA07F" w14:textId="096BAE0E" w:rsidR="007440C9" w:rsidRDefault="007440C9" w:rsidP="0012031E">
      <w:pPr>
        <w:spacing w:after="0" w:line="240" w:lineRule="auto"/>
        <w:rPr>
          <w:i/>
        </w:rPr>
      </w:pPr>
    </w:p>
    <w:p w14:paraId="0300FAFF" w14:textId="4B7CD864" w:rsidR="007440C9" w:rsidRDefault="007440C9" w:rsidP="007440C9"/>
    <w:p w14:paraId="0F8649AD" w14:textId="19EC6179" w:rsidR="00AF5CAD" w:rsidRDefault="007440C9" w:rsidP="007440C9">
      <w:r>
        <w:t>El SAPASMA no tiene Deuda Garantizada.</w:t>
      </w:r>
    </w:p>
    <w:p w14:paraId="1C6410A3" w14:textId="04DDBB5C" w:rsidR="00393D3C" w:rsidRDefault="00393D3C" w:rsidP="007440C9"/>
    <w:p w14:paraId="49697916" w14:textId="5249BB1B" w:rsidR="00393D3C" w:rsidRDefault="00393D3C" w:rsidP="007440C9"/>
    <w:p w14:paraId="719BEF78" w14:textId="16DB5907" w:rsidR="00393D3C" w:rsidRDefault="00393D3C" w:rsidP="007440C9"/>
    <w:p w14:paraId="77F32460" w14:textId="67D12E08" w:rsidR="00393D3C" w:rsidRDefault="00393D3C" w:rsidP="007440C9"/>
    <w:p w14:paraId="5EDFD926" w14:textId="1DB80A19" w:rsidR="00393D3C" w:rsidRDefault="00393D3C" w:rsidP="007440C9"/>
    <w:p w14:paraId="38681F20" w14:textId="1EF71C2B" w:rsidR="00393D3C" w:rsidRDefault="00393D3C" w:rsidP="007440C9"/>
    <w:p w14:paraId="090055BF" w14:textId="196EC237" w:rsidR="00393D3C" w:rsidRDefault="00393D3C" w:rsidP="007440C9"/>
    <w:p w14:paraId="04DFA002" w14:textId="77777777" w:rsidR="00393D3C" w:rsidRDefault="00393D3C" w:rsidP="00393D3C">
      <w:pPr>
        <w:rPr>
          <w:rFonts w:cs="Calibri"/>
        </w:rPr>
      </w:pPr>
      <w:r w:rsidRPr="00903321">
        <w:rPr>
          <w:rFonts w:cs="Calibri"/>
        </w:rPr>
        <w:t>Bajo protesta de decir verdad declaramos que los Estados Financieros y sus notas, son razonablemente correctos y son responsabilidad del emisor.</w:t>
      </w:r>
    </w:p>
    <w:p w14:paraId="120A0E5F" w14:textId="77777777" w:rsidR="00393D3C" w:rsidRDefault="00393D3C" w:rsidP="00393D3C">
      <w:pPr>
        <w:rPr>
          <w:rFonts w:cs="Calibri"/>
        </w:rPr>
      </w:pPr>
    </w:p>
    <w:p w14:paraId="26D61B58" w14:textId="77777777" w:rsidR="00393D3C" w:rsidRDefault="00393D3C" w:rsidP="00393D3C">
      <w:pPr>
        <w:rPr>
          <w:rFonts w:cs="Calibri"/>
        </w:rPr>
      </w:pPr>
      <w:r w:rsidRPr="00903321">
        <w:rPr>
          <w:rFonts w:cs="Calibri"/>
        </w:rPr>
        <w:t>DIRECTORA ADMINISTRATIVA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DIRECTOR GENERAL</w:t>
      </w:r>
    </w:p>
    <w:p w14:paraId="7EE3C7B8" w14:textId="77777777" w:rsidR="00393D3C" w:rsidRPr="00903321" w:rsidRDefault="00393D3C" w:rsidP="00393D3C">
      <w:pPr>
        <w:rPr>
          <w:rFonts w:cs="Calibri"/>
        </w:rPr>
      </w:pPr>
      <w:r w:rsidRPr="00903321">
        <w:rPr>
          <w:rFonts w:cs="Calibri"/>
        </w:rPr>
        <w:t>LIC. MARIA EMILIA GEREZ RODRIGUEZ</w:t>
      </w:r>
      <w:r>
        <w:rPr>
          <w:rFonts w:cs="Calibri"/>
        </w:rPr>
        <w:t xml:space="preserve">    </w:t>
      </w:r>
      <w:r>
        <w:rPr>
          <w:rFonts w:cs="Calibri"/>
        </w:rPr>
        <w:tab/>
      </w:r>
      <w:r w:rsidRPr="00903321">
        <w:rPr>
          <w:rFonts w:cs="Calibri"/>
        </w:rPr>
        <w:t>ING. FRANCISCO JIMENEZ PALACIOS</w:t>
      </w:r>
    </w:p>
    <w:p w14:paraId="491D871B" w14:textId="77777777" w:rsidR="00393D3C" w:rsidRPr="007440C9" w:rsidRDefault="00393D3C" w:rsidP="007440C9"/>
    <w:sectPr w:rsidR="00393D3C" w:rsidRPr="007440C9" w:rsidSect="00E0751D">
      <w:headerReference w:type="default" r:id="rId18"/>
      <w:footerReference w:type="default" r:id="rId19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46E5D" w14:textId="77777777" w:rsidR="00972711" w:rsidRDefault="00972711" w:rsidP="0012031E">
      <w:pPr>
        <w:spacing w:after="0" w:line="240" w:lineRule="auto"/>
      </w:pPr>
      <w:r>
        <w:separator/>
      </w:r>
    </w:p>
  </w:endnote>
  <w:endnote w:type="continuationSeparator" w:id="0">
    <w:p w14:paraId="01FFCB6C" w14:textId="77777777" w:rsidR="00972711" w:rsidRDefault="00972711" w:rsidP="00120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3438540"/>
      <w:docPartObj>
        <w:docPartGallery w:val="Page Numbers (Bottom of Page)"/>
        <w:docPartUnique/>
      </w:docPartObj>
    </w:sdtPr>
    <w:sdtEndPr/>
    <w:sdtContent>
      <w:p w14:paraId="70D96802" w14:textId="6AAD9148" w:rsidR="0012031E" w:rsidRDefault="0012031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3FE" w:rsidRPr="00BC13FE">
          <w:rPr>
            <w:noProof/>
            <w:lang w:val="es-ES"/>
          </w:rPr>
          <w:t>4</w:t>
        </w:r>
        <w:r>
          <w:fldChar w:fldCharType="end"/>
        </w:r>
      </w:p>
    </w:sdtContent>
  </w:sdt>
  <w:p w14:paraId="5F780F75" w14:textId="77777777" w:rsidR="0012031E" w:rsidRDefault="001203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B47B8F" w14:textId="77777777" w:rsidR="00972711" w:rsidRDefault="00972711" w:rsidP="0012031E">
      <w:pPr>
        <w:spacing w:after="0" w:line="240" w:lineRule="auto"/>
      </w:pPr>
      <w:r>
        <w:separator/>
      </w:r>
    </w:p>
  </w:footnote>
  <w:footnote w:type="continuationSeparator" w:id="0">
    <w:p w14:paraId="34D45C4D" w14:textId="77777777" w:rsidR="00972711" w:rsidRDefault="00972711" w:rsidP="00120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1B9C9" w14:textId="115BC331" w:rsidR="0012031E" w:rsidRDefault="00304A3D" w:rsidP="0012031E">
    <w:pPr>
      <w:pStyle w:val="Encabezado"/>
      <w:jc w:val="center"/>
    </w:pPr>
    <w:r>
      <w:t>SISTEMA DE AGUA POTABLE Y ALCANTARILLADO DE SAN MIGUEL DE ALLENDE</w:t>
    </w:r>
  </w:p>
  <w:p w14:paraId="05C1276B" w14:textId="705D2664" w:rsidR="0012031E" w:rsidRDefault="0012031E" w:rsidP="0012031E">
    <w:pPr>
      <w:pStyle w:val="Encabezado"/>
      <w:jc w:val="center"/>
    </w:pPr>
    <w:r w:rsidRPr="00A4610E">
      <w:t>CORRESPONDI</w:t>
    </w:r>
    <w:r w:rsidR="00DA5A06">
      <w:t>E</w:t>
    </w:r>
    <w:r w:rsidRPr="00A4610E">
      <w:t>NTES A</w:t>
    </w:r>
    <w:r w:rsidR="00BC13FE">
      <w:t xml:space="preserve"> </w:t>
    </w:r>
    <w:r w:rsidRPr="00A4610E">
      <w:t>L</w:t>
    </w:r>
    <w:r w:rsidR="00BC13FE">
      <w:t>A</w:t>
    </w:r>
    <w:r w:rsidRPr="00A4610E">
      <w:t xml:space="preserve"> </w:t>
    </w:r>
    <w:r w:rsidR="00BC13FE">
      <w:t>CUENTA PÚBLICA DE</w:t>
    </w:r>
    <w:r w:rsidR="00304A3D">
      <w:t xml:space="preserve"> </w:t>
    </w:r>
    <w:r w:rsidR="00267CD8">
      <w:t>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51D"/>
    <w:rsid w:val="00051071"/>
    <w:rsid w:val="0012031E"/>
    <w:rsid w:val="001C229B"/>
    <w:rsid w:val="00267CD8"/>
    <w:rsid w:val="002E2D89"/>
    <w:rsid w:val="00304A3D"/>
    <w:rsid w:val="003278BF"/>
    <w:rsid w:val="00393D3C"/>
    <w:rsid w:val="004C23EA"/>
    <w:rsid w:val="007440C9"/>
    <w:rsid w:val="00755EA7"/>
    <w:rsid w:val="0078383B"/>
    <w:rsid w:val="008C106C"/>
    <w:rsid w:val="00940570"/>
    <w:rsid w:val="00972711"/>
    <w:rsid w:val="009967AB"/>
    <w:rsid w:val="009E2352"/>
    <w:rsid w:val="00A827B2"/>
    <w:rsid w:val="00AB1954"/>
    <w:rsid w:val="00AE2E14"/>
    <w:rsid w:val="00AF5CAD"/>
    <w:rsid w:val="00B41332"/>
    <w:rsid w:val="00B80CD9"/>
    <w:rsid w:val="00BC13FE"/>
    <w:rsid w:val="00C10F16"/>
    <w:rsid w:val="00D217E5"/>
    <w:rsid w:val="00DA5A06"/>
    <w:rsid w:val="00DB62E0"/>
    <w:rsid w:val="00E0751D"/>
    <w:rsid w:val="00E12400"/>
    <w:rsid w:val="00F7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BE109"/>
  <w15:chartTrackingRefBased/>
  <w15:docId w15:val="{2DFC60F1-1071-4BF9-82F1-E4243B63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0751D"/>
    <w:pPr>
      <w:ind w:left="720"/>
      <w:contextualSpacing/>
    </w:pPr>
  </w:style>
  <w:style w:type="character" w:styleId="Hipervnculo">
    <w:name w:val="Hyperlink"/>
    <w:uiPriority w:val="99"/>
    <w:unhideWhenUsed/>
    <w:rsid w:val="0012031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031E"/>
  </w:style>
  <w:style w:type="paragraph" w:styleId="Piedepgina">
    <w:name w:val="footer"/>
    <w:basedOn w:val="Normal"/>
    <w:link w:val="Piedepgina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31E"/>
  </w:style>
  <w:style w:type="paragraph" w:styleId="Textodeglobo">
    <w:name w:val="Balloon Text"/>
    <w:basedOn w:val="Normal"/>
    <w:link w:val="TextodegloboCar"/>
    <w:uiPriority w:val="99"/>
    <w:semiHidden/>
    <w:unhideWhenUsed/>
    <w:rsid w:val="00C10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0F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7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FC24E1-7502-469E-8422-37EF5C4D9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E6045A-5EF8-4EDA-9E9C-43EFC75C89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C86FFA-628D-4249-886A-1920884A60A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3217</TotalTime>
  <Pages>4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Corona Barrientos Alejandro</dc:creator>
  <cp:keywords/>
  <dc:description/>
  <cp:lastModifiedBy>Usuario de Windows</cp:lastModifiedBy>
  <cp:revision>16</cp:revision>
  <dcterms:created xsi:type="dcterms:W3CDTF">2018-03-20T04:02:00Z</dcterms:created>
  <dcterms:modified xsi:type="dcterms:W3CDTF">2021-02-24T17:47:00Z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